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9D" w:rsidRDefault="006B77E9" w:rsidP="006B77E9">
      <w:pPr>
        <w:spacing w:before="117"/>
        <w:ind w:left="120"/>
        <w:jc w:val="center"/>
        <w:rPr>
          <w:b/>
          <w:color w:val="2E5085"/>
          <w:sz w:val="26"/>
        </w:rPr>
      </w:pPr>
      <w:r>
        <w:rPr>
          <w:b/>
          <w:noProof/>
          <w:color w:val="2E5085"/>
          <w:sz w:val="26"/>
        </w:rPr>
        <w:drawing>
          <wp:inline distT="0" distB="0" distL="0" distR="0">
            <wp:extent cx="1581150" cy="932879"/>
            <wp:effectExtent l="0" t="0" r="0" b="635"/>
            <wp:docPr id="1" name="Picture 1" descr="WSSB in a green state of Washington outline with gold rays going from WSSB to where the campus is located in Vancouver WA." title="WS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SB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78" cy="94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A9D" w:rsidRDefault="00041026" w:rsidP="00DA2A9D">
      <w:pPr>
        <w:spacing w:before="117"/>
        <w:ind w:left="120"/>
        <w:rPr>
          <w:b/>
          <w:color w:val="2E5085"/>
          <w:sz w:val="26"/>
        </w:rPr>
      </w:pPr>
      <w:r>
        <w:rPr>
          <w:b/>
          <w:noProof/>
          <w:color w:val="2E5085"/>
          <w:sz w:val="26"/>
        </w:rPr>
        <mc:AlternateContent>
          <mc:Choice Requires="wps">
            <w:drawing>
              <wp:inline distT="0" distB="0" distL="0" distR="0">
                <wp:extent cx="6172200" cy="36576"/>
                <wp:effectExtent l="57150" t="57150" r="57150" b="59055"/>
                <wp:docPr id="2" name="Straight Connector 2" title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36576"/>
                        </a:xfrm>
                        <a:prstGeom prst="lin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57150" h="120650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3C1F3D" id="Straight Connector 2" o:spid="_x0000_s1026" alt="Title: 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yzGgIAAHUEAAAOAAAAZHJzL2Uyb0RvYy54bWysVMGO0zAQvSPxD5YP3GjSrtqi0HQPXS0X&#10;BNXuwt11xo0lxzZjb9P+PWMnGypASCAuo7Fn5nnem0k2t+fOsBNg0M7WfD4rOQMrXaPtseZfnu7f&#10;vuMsRGEbYZyFml8g8Nvt61eb3lewcK0zDSAjEBuq3te8jdFXRRFkC50IM+fBUlA57ESkIx6LBkVP&#10;6J0pFmW5KnqHjUcnIQS6vRuCfJvxlQIZPysVIDJTc+otZovZHpItthtRHVH4VsuxDfEPXXRCW3p0&#10;groTUbBn1L9AdVqiC07FmXRd4ZTSEjIHYjMvf2Lz2AoPmQuJE/wkU/h/sPLTaY9MNzVfcGZFRyN6&#10;jCj0sY1s56wlAR0yikUdDQXffHt28f1gk3i9DxVh7Owex1Pwe0xKnBV2TBntv9JeZG2ILTtn6S+T&#10;9HCOTNLlar5e0Dw5kxS7WS3Xq4ReDDAJzmOIH8B1LDk1N9omZUQlTh9DHFJfUtJ1kGDhpkmuJFYo&#10;xjqHsXXjvO/R2ThsgEmEH/SRoaa9jS0C7CNnjaZVySnUyRVk8AP0AU5gnlhf8+V6vqTuW+K6KFfk&#10;Di0NiUVSadAle/FiIHVm7AMoEp/4DwrltYedQXYStLBCEos4H7FydipT2pipsMwq/LFwzE+lkD+J&#10;vymeKvLLJNhU3Gnr8Hevx/NLy2rIp0Fe8U7uwTWXvDE5QLudZz3OJX081+dc/uNvsf0OAAD//wMA&#10;UEsDBBQABgAIAAAAIQClvaOn2gAAAAMBAAAPAAAAZHJzL2Rvd25yZXYueG1sTI9BS8NAEIXvgv9h&#10;GcGL2I0BbY3ZFBH10J7aKuhtkh2T0OxsyG7T+O87etHLg8cb3vsmX06uUyMNofVs4GaWgCKuvG25&#10;NvC2e7legAoR2WLnmQx8U4BlcX6WY2b9kTc0bmOtpIRDhgaaGPtM61A15DDMfE8s2ZcfHEaxQ63t&#10;gEcpd51Ok+ROO2xZFhrs6amhar89OAOfwYfn91U5vu43qwmv1jH9qKwxlxfT4wOoSFP8O4YffEGH&#10;QphKf2AbVGdAHom/Ktn9PBVbGrhdgC5y/Z+9OAEAAP//AwBQSwECLQAUAAYACAAAACEAtoM4kv4A&#10;AADhAQAAEwAAAAAAAAAAAAAAAAAAAAAAW0NvbnRlbnRfVHlwZXNdLnhtbFBLAQItABQABgAIAAAA&#10;IQA4/SH/1gAAAJQBAAALAAAAAAAAAAAAAAAAAC8BAABfcmVscy8ucmVsc1BLAQItABQABgAIAAAA&#10;IQBNDOyzGgIAAHUEAAAOAAAAAAAAAAAAAAAAAC4CAABkcnMvZTJvRG9jLnhtbFBLAQItABQABgAI&#10;AAAAIQClvaOn2gAAAAMBAAAPAAAAAAAAAAAAAAAAAHQEAABkcnMvZG93bnJldi54bWxQSwUGAAAA&#10;AAQABADzAAAAewUAAAAA&#10;" strokecolor="#5b9bd5 [3204]" strokeweight=".5pt">
                <v:stroke joinstyle="miter"/>
                <w10:anchorlock/>
              </v:line>
            </w:pict>
          </mc:Fallback>
        </mc:AlternateContent>
      </w:r>
    </w:p>
    <w:p w:rsidR="00DA2A9D" w:rsidRPr="00123CF8" w:rsidRDefault="00DA2A9D" w:rsidP="00123CF8">
      <w:pPr>
        <w:pStyle w:val="Heading1"/>
      </w:pPr>
      <w:r w:rsidRPr="00123CF8">
        <w:t>Washington State School for the Blind IT Strategic Plan</w:t>
      </w:r>
    </w:p>
    <w:p w:rsidR="00DA2A9D" w:rsidRPr="00123CF8" w:rsidRDefault="00DA2A9D" w:rsidP="00DA2A9D">
      <w:pPr>
        <w:spacing w:before="108"/>
        <w:ind w:left="131"/>
        <w:rPr>
          <w:rFonts w:ascii="Lucida Sans"/>
          <w:i/>
          <w:sz w:val="20"/>
          <w:szCs w:val="20"/>
        </w:rPr>
      </w:pPr>
      <w:r w:rsidRPr="00123CF8">
        <w:rPr>
          <w:rFonts w:ascii="Lucida Sans"/>
          <w:i/>
          <w:color w:val="040404"/>
          <w:sz w:val="20"/>
          <w:szCs w:val="20"/>
        </w:rPr>
        <w:t xml:space="preserve">The Washington State School for the </w:t>
      </w:r>
      <w:r w:rsidRPr="00123CF8">
        <w:rPr>
          <w:rFonts w:ascii="Century Gothic"/>
          <w:i/>
          <w:color w:val="040404"/>
          <w:sz w:val="20"/>
          <w:szCs w:val="20"/>
        </w:rPr>
        <w:t>B</w:t>
      </w:r>
      <w:r w:rsidRPr="00123CF8">
        <w:rPr>
          <w:rFonts w:ascii="Lucida Sans"/>
          <w:i/>
          <w:color w:val="040404"/>
          <w:sz w:val="20"/>
          <w:szCs w:val="20"/>
        </w:rPr>
        <w:t>lind</w:t>
      </w:r>
      <w:r w:rsidRPr="00123CF8">
        <w:rPr>
          <w:rFonts w:ascii="Century Gothic"/>
          <w:i/>
          <w:color w:val="040404"/>
          <w:sz w:val="20"/>
          <w:szCs w:val="20"/>
        </w:rPr>
        <w:t>'</w:t>
      </w:r>
      <w:r w:rsidRPr="00123CF8">
        <w:rPr>
          <w:rFonts w:ascii="Lucida Sans"/>
          <w:i/>
          <w:color w:val="040404"/>
          <w:sz w:val="20"/>
          <w:szCs w:val="20"/>
        </w:rPr>
        <w:t>s</w:t>
      </w:r>
      <w:r w:rsidR="00342682" w:rsidRPr="00123CF8">
        <w:rPr>
          <w:rFonts w:ascii="Lucida Sans"/>
          <w:i/>
          <w:color w:val="040404"/>
          <w:sz w:val="20"/>
          <w:szCs w:val="20"/>
        </w:rPr>
        <w:t xml:space="preserve"> </w:t>
      </w:r>
      <w:proofErr w:type="gramStart"/>
      <w:r w:rsidR="00342682" w:rsidRPr="00123CF8">
        <w:rPr>
          <w:rFonts w:ascii="Lucida Sans"/>
          <w:i/>
          <w:color w:val="040404"/>
          <w:sz w:val="20"/>
          <w:szCs w:val="20"/>
        </w:rPr>
        <w:t>15 year</w:t>
      </w:r>
      <w:proofErr w:type="gramEnd"/>
      <w:r w:rsidR="00342682" w:rsidRPr="00123CF8">
        <w:rPr>
          <w:rFonts w:ascii="Lucida Sans"/>
          <w:i/>
          <w:color w:val="040404"/>
          <w:sz w:val="20"/>
          <w:szCs w:val="20"/>
        </w:rPr>
        <w:t xml:space="preserve"> goal:  Every blind and low vision student in Washington has the supports and services they need to succeed. </w:t>
      </w:r>
    </w:p>
    <w:p w:rsidR="00DA2A9D" w:rsidRPr="00123CF8" w:rsidRDefault="00DA2A9D" w:rsidP="00DA2A9D">
      <w:pPr>
        <w:pStyle w:val="BodyText"/>
        <w:spacing w:before="197"/>
        <w:ind w:left="122" w:right="221" w:hanging="11"/>
        <w:rPr>
          <w:sz w:val="24"/>
          <w:szCs w:val="24"/>
        </w:rPr>
      </w:pPr>
      <w:r w:rsidRPr="00123CF8">
        <w:rPr>
          <w:color w:val="030303"/>
          <w:sz w:val="24"/>
          <w:szCs w:val="24"/>
        </w:rPr>
        <w:t xml:space="preserve">The IT Strategic Plan, outlined below, supports and contributes to </w:t>
      </w:r>
      <w:r w:rsidR="00342682" w:rsidRPr="00123CF8">
        <w:rPr>
          <w:color w:val="030303"/>
          <w:sz w:val="24"/>
          <w:szCs w:val="24"/>
        </w:rPr>
        <w:t>WSSB</w:t>
      </w:r>
      <w:r w:rsidRPr="00123CF8">
        <w:rPr>
          <w:color w:val="030303"/>
          <w:sz w:val="24"/>
          <w:szCs w:val="24"/>
        </w:rPr>
        <w:t xml:space="preserve">'s </w:t>
      </w:r>
      <w:r w:rsidR="00342682" w:rsidRPr="00123CF8">
        <w:rPr>
          <w:color w:val="030303"/>
          <w:sz w:val="24"/>
          <w:szCs w:val="24"/>
        </w:rPr>
        <w:t>goals</w:t>
      </w:r>
      <w:r w:rsidRPr="00123CF8">
        <w:rPr>
          <w:color w:val="030303"/>
          <w:sz w:val="24"/>
          <w:szCs w:val="24"/>
        </w:rPr>
        <w:t xml:space="preserve"> by identifying the highest priority efforts that skilled IT staff and services will focus on during the next </w:t>
      </w:r>
      <w:r w:rsidR="00342682" w:rsidRPr="00123CF8">
        <w:rPr>
          <w:color w:val="030303"/>
          <w:sz w:val="24"/>
          <w:szCs w:val="24"/>
        </w:rPr>
        <w:t xml:space="preserve">3 </w:t>
      </w:r>
      <w:r w:rsidRPr="00123CF8">
        <w:rPr>
          <w:color w:val="030303"/>
          <w:sz w:val="24"/>
          <w:szCs w:val="24"/>
        </w:rPr>
        <w:t>year</w:t>
      </w:r>
      <w:r w:rsidR="00342682" w:rsidRPr="00123CF8">
        <w:rPr>
          <w:color w:val="030303"/>
          <w:sz w:val="24"/>
          <w:szCs w:val="24"/>
        </w:rPr>
        <w:t>s</w:t>
      </w:r>
      <w:r w:rsidRPr="00123CF8">
        <w:rPr>
          <w:color w:val="030303"/>
          <w:sz w:val="24"/>
          <w:szCs w:val="24"/>
        </w:rPr>
        <w:t xml:space="preserve">. These strategies also align with Washington's Enterprise Technology </w:t>
      </w:r>
      <w:r w:rsidR="00BE1926" w:rsidRPr="00123CF8">
        <w:rPr>
          <w:color w:val="030303"/>
          <w:sz w:val="24"/>
          <w:szCs w:val="24"/>
        </w:rPr>
        <w:t>Strategic Plan, honoring our</w:t>
      </w:r>
      <w:r w:rsidRPr="00123CF8">
        <w:rPr>
          <w:color w:val="030303"/>
          <w:sz w:val="24"/>
          <w:szCs w:val="24"/>
        </w:rPr>
        <w:t xml:space="preserve"> commitment to shared goals and trusted relationships among partner agencies and our authorizing</w:t>
      </w:r>
      <w:r w:rsidRPr="00123CF8">
        <w:rPr>
          <w:color w:val="030303"/>
          <w:spacing w:val="9"/>
          <w:sz w:val="24"/>
          <w:szCs w:val="24"/>
        </w:rPr>
        <w:t xml:space="preserve"> </w:t>
      </w:r>
      <w:r w:rsidRPr="00123CF8">
        <w:rPr>
          <w:color w:val="030303"/>
          <w:sz w:val="24"/>
          <w:szCs w:val="24"/>
        </w:rPr>
        <w:t>environment.</w:t>
      </w:r>
    </w:p>
    <w:p w:rsidR="00DA2A9D" w:rsidRDefault="00DA2A9D" w:rsidP="00DA2A9D">
      <w:pPr>
        <w:pStyle w:val="BodyText"/>
        <w:spacing w:before="11"/>
        <w:rPr>
          <w:sz w:val="17"/>
        </w:rPr>
      </w:pPr>
    </w:p>
    <w:p w:rsidR="00DA2A9D" w:rsidRPr="00123CF8" w:rsidRDefault="00DA2A9D" w:rsidP="00123CF8">
      <w:pPr>
        <w:pStyle w:val="Heading2"/>
        <w:rPr>
          <w:sz w:val="28"/>
          <w:szCs w:val="28"/>
        </w:rPr>
      </w:pPr>
      <w:r w:rsidRPr="00123CF8">
        <w:rPr>
          <w:sz w:val="28"/>
          <w:szCs w:val="28"/>
        </w:rPr>
        <w:t xml:space="preserve">In support of the </w:t>
      </w:r>
      <w:r w:rsidR="00342682" w:rsidRPr="00123CF8">
        <w:rPr>
          <w:sz w:val="28"/>
          <w:szCs w:val="28"/>
        </w:rPr>
        <w:t>WSSB’s Goal #1: Identify statewide need for blind and low vision services.</w:t>
      </w:r>
    </w:p>
    <w:p w:rsidR="00DA2A9D" w:rsidRPr="00123CF8" w:rsidRDefault="00DA2A9D" w:rsidP="00DA2A9D">
      <w:pPr>
        <w:pStyle w:val="ListParagraph"/>
        <w:numPr>
          <w:ilvl w:val="0"/>
          <w:numId w:val="1"/>
        </w:numPr>
        <w:tabs>
          <w:tab w:val="left" w:pos="670"/>
          <w:tab w:val="left" w:pos="671"/>
        </w:tabs>
        <w:spacing w:before="26" w:line="249" w:lineRule="auto"/>
        <w:ind w:left="670" w:right="1413" w:hanging="358"/>
        <w:rPr>
          <w:color w:val="030303"/>
          <w:sz w:val="24"/>
          <w:szCs w:val="24"/>
        </w:rPr>
      </w:pPr>
      <w:r w:rsidRPr="00123CF8">
        <w:rPr>
          <w:color w:val="030303"/>
          <w:w w:val="105"/>
          <w:sz w:val="24"/>
          <w:szCs w:val="24"/>
        </w:rPr>
        <w:t>Offer</w:t>
      </w:r>
      <w:r w:rsidRPr="00123CF8">
        <w:rPr>
          <w:color w:val="030303"/>
          <w:spacing w:val="-4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IT</w:t>
      </w:r>
      <w:r w:rsidRPr="00123CF8">
        <w:rPr>
          <w:color w:val="030303"/>
          <w:spacing w:val="-10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services</w:t>
      </w:r>
      <w:r w:rsidRPr="00123CF8">
        <w:rPr>
          <w:color w:val="030303"/>
          <w:spacing w:val="-10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that</w:t>
      </w:r>
      <w:r w:rsidRPr="00123CF8">
        <w:rPr>
          <w:color w:val="030303"/>
          <w:spacing w:val="-10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deliver</w:t>
      </w:r>
      <w:r w:rsidRPr="00123CF8">
        <w:rPr>
          <w:color w:val="030303"/>
          <w:spacing w:val="-4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business</w:t>
      </w:r>
      <w:r w:rsidRPr="00123CF8">
        <w:rPr>
          <w:color w:val="030303"/>
          <w:spacing w:val="-10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value,</w:t>
      </w:r>
      <w:r w:rsidRPr="00123CF8">
        <w:rPr>
          <w:color w:val="030303"/>
          <w:spacing w:val="3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improvements</w:t>
      </w:r>
      <w:r w:rsidRPr="00123CF8">
        <w:rPr>
          <w:color w:val="030303"/>
          <w:spacing w:val="-10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based</w:t>
      </w:r>
      <w:r w:rsidRPr="00123CF8">
        <w:rPr>
          <w:color w:val="030303"/>
          <w:spacing w:val="-16"/>
          <w:w w:val="105"/>
          <w:sz w:val="24"/>
          <w:szCs w:val="24"/>
        </w:rPr>
        <w:t xml:space="preserve"> </w:t>
      </w:r>
      <w:r w:rsidRPr="00123CF8">
        <w:rPr>
          <w:color w:val="030303"/>
          <w:spacing w:val="3"/>
          <w:w w:val="105"/>
          <w:sz w:val="24"/>
          <w:szCs w:val="24"/>
        </w:rPr>
        <w:t>on</w:t>
      </w:r>
      <w:r w:rsidRPr="00123CF8">
        <w:rPr>
          <w:color w:val="030303"/>
          <w:spacing w:val="-10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data,</w:t>
      </w:r>
      <w:r w:rsidRPr="00123CF8">
        <w:rPr>
          <w:color w:val="030303"/>
          <w:spacing w:val="-3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and a quality customer</w:t>
      </w:r>
      <w:r w:rsidRPr="00123CF8">
        <w:rPr>
          <w:color w:val="030303"/>
          <w:spacing w:val="-50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experience.</w:t>
      </w:r>
    </w:p>
    <w:p w:rsidR="00AF5D58" w:rsidRPr="00123CF8" w:rsidRDefault="00AF5D58" w:rsidP="00DA2A9D">
      <w:pPr>
        <w:pStyle w:val="ListParagraph"/>
        <w:numPr>
          <w:ilvl w:val="0"/>
          <w:numId w:val="1"/>
        </w:numPr>
        <w:tabs>
          <w:tab w:val="left" w:pos="670"/>
          <w:tab w:val="left" w:pos="671"/>
        </w:tabs>
        <w:spacing w:before="26" w:line="249" w:lineRule="auto"/>
        <w:ind w:left="670" w:right="1413" w:hanging="358"/>
        <w:rPr>
          <w:color w:val="030303"/>
          <w:sz w:val="24"/>
          <w:szCs w:val="24"/>
        </w:rPr>
      </w:pPr>
      <w:r w:rsidRPr="00123CF8">
        <w:rPr>
          <w:color w:val="030303"/>
          <w:w w:val="105"/>
          <w:sz w:val="24"/>
          <w:szCs w:val="24"/>
        </w:rPr>
        <w:t xml:space="preserve">Provide a location to gather data that is usable and </w:t>
      </w:r>
      <w:proofErr w:type="gramStart"/>
      <w:r w:rsidRPr="00123CF8">
        <w:rPr>
          <w:color w:val="030303"/>
          <w:w w:val="105"/>
          <w:sz w:val="24"/>
          <w:szCs w:val="24"/>
        </w:rPr>
        <w:t xml:space="preserve">can be </w:t>
      </w:r>
      <w:r w:rsidR="00BE1926" w:rsidRPr="00123CF8">
        <w:rPr>
          <w:color w:val="030303"/>
          <w:w w:val="105"/>
          <w:sz w:val="24"/>
          <w:szCs w:val="24"/>
        </w:rPr>
        <w:t>easily accessed</w:t>
      </w:r>
      <w:proofErr w:type="gramEnd"/>
      <w:r w:rsidRPr="00123CF8">
        <w:rPr>
          <w:color w:val="030303"/>
          <w:w w:val="105"/>
          <w:sz w:val="24"/>
          <w:szCs w:val="24"/>
        </w:rPr>
        <w:t xml:space="preserve"> by </w:t>
      </w:r>
      <w:r w:rsidR="00BE1926" w:rsidRPr="00123CF8">
        <w:rPr>
          <w:color w:val="030303"/>
          <w:w w:val="105"/>
          <w:sz w:val="24"/>
          <w:szCs w:val="24"/>
        </w:rPr>
        <w:t>those identifying the needs</w:t>
      </w:r>
      <w:r w:rsidRPr="00123CF8">
        <w:rPr>
          <w:color w:val="030303"/>
          <w:w w:val="105"/>
          <w:sz w:val="24"/>
          <w:szCs w:val="24"/>
        </w:rPr>
        <w:t>.</w:t>
      </w:r>
    </w:p>
    <w:p w:rsidR="00DA2A9D" w:rsidRPr="00123CF8" w:rsidRDefault="00DA2A9D" w:rsidP="00123CF8">
      <w:pPr>
        <w:pStyle w:val="Heading2"/>
        <w:rPr>
          <w:sz w:val="28"/>
          <w:szCs w:val="28"/>
        </w:rPr>
      </w:pPr>
      <w:r w:rsidRPr="00123CF8">
        <w:rPr>
          <w:sz w:val="28"/>
          <w:szCs w:val="28"/>
        </w:rPr>
        <w:t xml:space="preserve">In support </w:t>
      </w:r>
      <w:r w:rsidR="00BE1926" w:rsidRPr="00123CF8">
        <w:rPr>
          <w:sz w:val="28"/>
          <w:szCs w:val="28"/>
        </w:rPr>
        <w:t>of WSSB’s</w:t>
      </w:r>
      <w:r w:rsidR="00342682" w:rsidRPr="00123CF8">
        <w:rPr>
          <w:sz w:val="28"/>
          <w:szCs w:val="28"/>
        </w:rPr>
        <w:t xml:space="preserve"> Goal #2: Expand awareness of and access to blind and low vision services.</w:t>
      </w:r>
    </w:p>
    <w:p w:rsidR="00DA2A9D" w:rsidRPr="00123CF8" w:rsidRDefault="00DA2A9D" w:rsidP="00AF5D58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spacing w:line="247" w:lineRule="auto"/>
        <w:ind w:left="669" w:right="1759" w:hanging="357"/>
        <w:rPr>
          <w:sz w:val="24"/>
          <w:szCs w:val="24"/>
        </w:rPr>
      </w:pPr>
      <w:r w:rsidRPr="00123CF8">
        <w:rPr>
          <w:color w:val="030303"/>
          <w:w w:val="105"/>
          <w:sz w:val="24"/>
          <w:szCs w:val="24"/>
        </w:rPr>
        <w:t>Leverage</w:t>
      </w:r>
      <w:r w:rsidRPr="00123CF8">
        <w:rPr>
          <w:color w:val="030303"/>
          <w:spacing w:val="-1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IT</w:t>
      </w:r>
      <w:r w:rsidRPr="00123CF8">
        <w:rPr>
          <w:color w:val="030303"/>
          <w:spacing w:val="-13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investments</w:t>
      </w:r>
      <w:r w:rsidRPr="00123CF8">
        <w:rPr>
          <w:color w:val="030303"/>
          <w:spacing w:val="-19"/>
          <w:w w:val="105"/>
          <w:sz w:val="24"/>
          <w:szCs w:val="24"/>
        </w:rPr>
        <w:t xml:space="preserve"> </w:t>
      </w:r>
      <w:r w:rsidRPr="00123CF8">
        <w:rPr>
          <w:color w:val="030303"/>
          <w:w w:val="105"/>
          <w:sz w:val="24"/>
          <w:szCs w:val="24"/>
        </w:rPr>
        <w:t>to</w:t>
      </w:r>
      <w:r w:rsidRPr="00123CF8">
        <w:rPr>
          <w:color w:val="030303"/>
          <w:spacing w:val="-20"/>
          <w:w w:val="105"/>
          <w:sz w:val="24"/>
          <w:szCs w:val="24"/>
        </w:rPr>
        <w:t xml:space="preserve"> </w:t>
      </w:r>
      <w:r w:rsidR="00AF5D58" w:rsidRPr="00123CF8">
        <w:rPr>
          <w:color w:val="030303"/>
          <w:spacing w:val="-20"/>
          <w:w w:val="105"/>
          <w:sz w:val="24"/>
          <w:szCs w:val="24"/>
        </w:rPr>
        <w:t>expand awareness by creating a new websi</w:t>
      </w:r>
      <w:r w:rsidR="00BE1926" w:rsidRPr="00123CF8">
        <w:rPr>
          <w:color w:val="030303"/>
          <w:spacing w:val="-20"/>
          <w:w w:val="105"/>
          <w:sz w:val="24"/>
          <w:szCs w:val="24"/>
        </w:rPr>
        <w:t xml:space="preserve">te that provides </w:t>
      </w:r>
      <w:r w:rsidR="00AF5D58" w:rsidRPr="00123CF8">
        <w:rPr>
          <w:color w:val="030303"/>
          <w:spacing w:val="-20"/>
          <w:w w:val="105"/>
          <w:sz w:val="24"/>
          <w:szCs w:val="24"/>
        </w:rPr>
        <w:t>services and supports to those who rely on WSSB as a provider of information and services.</w:t>
      </w:r>
    </w:p>
    <w:p w:rsidR="00AF5D58" w:rsidRPr="00123CF8" w:rsidRDefault="00AF5D58" w:rsidP="00AF5D58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spacing w:line="247" w:lineRule="auto"/>
        <w:ind w:left="669" w:right="1759" w:hanging="357"/>
        <w:rPr>
          <w:sz w:val="24"/>
          <w:szCs w:val="24"/>
        </w:rPr>
      </w:pPr>
      <w:r w:rsidRPr="00123CF8">
        <w:rPr>
          <w:color w:val="030303"/>
          <w:spacing w:val="-20"/>
          <w:w w:val="105"/>
          <w:sz w:val="24"/>
          <w:szCs w:val="24"/>
        </w:rPr>
        <w:t>Network with other agencies and schools through social media</w:t>
      </w:r>
    </w:p>
    <w:p w:rsidR="00DA2A9D" w:rsidRPr="00123CF8" w:rsidRDefault="00DA2A9D" w:rsidP="00123CF8">
      <w:pPr>
        <w:pStyle w:val="Heading2"/>
        <w:rPr>
          <w:sz w:val="28"/>
          <w:szCs w:val="28"/>
        </w:rPr>
      </w:pPr>
      <w:r w:rsidRPr="00123CF8">
        <w:rPr>
          <w:sz w:val="28"/>
          <w:szCs w:val="28"/>
        </w:rPr>
        <w:t xml:space="preserve">In support </w:t>
      </w:r>
      <w:r w:rsidR="00342682" w:rsidRPr="00123CF8">
        <w:rPr>
          <w:sz w:val="28"/>
          <w:szCs w:val="28"/>
        </w:rPr>
        <w:t>of WSSB’s goal #3: Expand capacity to improve services for all students.</w:t>
      </w:r>
    </w:p>
    <w:p w:rsidR="00DA2A9D" w:rsidRPr="00123CF8" w:rsidRDefault="00AF5D58" w:rsidP="00DA2A9D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92" w:line="247" w:lineRule="auto"/>
        <w:ind w:left="669" w:right="2191" w:hanging="357"/>
        <w:rPr>
          <w:color w:val="030303"/>
          <w:sz w:val="24"/>
          <w:szCs w:val="24"/>
        </w:rPr>
      </w:pPr>
      <w:r w:rsidRPr="00123CF8">
        <w:rPr>
          <w:color w:val="030303"/>
          <w:sz w:val="24"/>
          <w:szCs w:val="24"/>
        </w:rPr>
        <w:t>Provide elevated tech support for students and families</w:t>
      </w:r>
    </w:p>
    <w:p w:rsidR="00DA2A9D" w:rsidRPr="00123CF8" w:rsidRDefault="00AF5D58" w:rsidP="00DA2A9D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spacing w:before="31" w:line="249" w:lineRule="auto"/>
        <w:ind w:left="670" w:right="2090" w:hanging="358"/>
        <w:rPr>
          <w:color w:val="030303"/>
          <w:sz w:val="24"/>
          <w:szCs w:val="24"/>
        </w:rPr>
      </w:pPr>
      <w:r w:rsidRPr="00123CF8">
        <w:rPr>
          <w:color w:val="030303"/>
          <w:w w:val="105"/>
          <w:sz w:val="24"/>
          <w:szCs w:val="24"/>
        </w:rPr>
        <w:t>Ensure our staff have the technology they need to provide quality services</w:t>
      </w:r>
      <w:r w:rsidR="00DA2A9D" w:rsidRPr="00123CF8">
        <w:rPr>
          <w:color w:val="030303"/>
          <w:w w:val="105"/>
          <w:sz w:val="24"/>
          <w:szCs w:val="24"/>
        </w:rPr>
        <w:t>.</w:t>
      </w:r>
    </w:p>
    <w:p w:rsidR="00DA2A9D" w:rsidRPr="00123CF8" w:rsidRDefault="00BE1926" w:rsidP="00BE1926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28"/>
        <w:ind w:left="679" w:hanging="367"/>
        <w:rPr>
          <w:color w:val="040404"/>
          <w:sz w:val="24"/>
          <w:szCs w:val="24"/>
        </w:rPr>
      </w:pPr>
      <w:r w:rsidRPr="00123CF8">
        <w:rPr>
          <w:color w:val="040404"/>
          <w:w w:val="105"/>
          <w:sz w:val="24"/>
          <w:szCs w:val="24"/>
        </w:rPr>
        <w:t>Develop opportunities for our staff to better support learning and innovation.</w:t>
      </w:r>
    </w:p>
    <w:p w:rsidR="00AF0816" w:rsidRPr="00123CF8" w:rsidRDefault="00AF0816" w:rsidP="00AF0816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28"/>
        <w:rPr>
          <w:color w:val="040404"/>
          <w:sz w:val="24"/>
          <w:szCs w:val="24"/>
        </w:rPr>
      </w:pPr>
      <w:r w:rsidRPr="00123CF8">
        <w:rPr>
          <w:color w:val="040404"/>
          <w:sz w:val="24"/>
          <w:szCs w:val="24"/>
        </w:rPr>
        <w:t>IT will support WSSB efforts to ensure digital accessibility</w:t>
      </w:r>
      <w:r w:rsidR="008C6361" w:rsidRPr="00123CF8">
        <w:rPr>
          <w:color w:val="040404"/>
          <w:sz w:val="24"/>
          <w:szCs w:val="24"/>
        </w:rPr>
        <w:t xml:space="preserve"> in all areas of</w:t>
      </w:r>
      <w:r w:rsidR="00D12AD8">
        <w:rPr>
          <w:color w:val="040404"/>
          <w:sz w:val="24"/>
          <w:szCs w:val="24"/>
        </w:rPr>
        <w:t xml:space="preserve"> the agency</w:t>
      </w:r>
      <w:bookmarkStart w:id="0" w:name="_GoBack"/>
      <w:bookmarkEnd w:id="0"/>
      <w:r w:rsidRPr="00123CF8">
        <w:rPr>
          <w:color w:val="040404"/>
          <w:sz w:val="24"/>
          <w:szCs w:val="24"/>
        </w:rPr>
        <w:t>.</w:t>
      </w:r>
    </w:p>
    <w:p w:rsidR="00DA2A9D" w:rsidRDefault="00DA2A9D" w:rsidP="00DA2A9D">
      <w:pPr>
        <w:pStyle w:val="BodyText"/>
        <w:spacing w:before="6"/>
        <w:rPr>
          <w:sz w:val="19"/>
        </w:rPr>
      </w:pPr>
    </w:p>
    <w:p w:rsidR="00DA2A9D" w:rsidRDefault="00BE1926" w:rsidP="00DA2A9D">
      <w:pPr>
        <w:pStyle w:val="BodyText"/>
        <w:spacing w:before="1"/>
        <w:rPr>
          <w:sz w:val="35"/>
        </w:rPr>
      </w:pPr>
      <w:r>
        <w:rPr>
          <w:b/>
          <w:noProof/>
          <w:color w:val="2E5085"/>
          <w:sz w:val="26"/>
        </w:rPr>
        <mc:AlternateContent>
          <mc:Choice Requires="wps">
            <w:drawing>
              <wp:inline distT="0" distB="0" distL="0" distR="0">
                <wp:extent cx="6172200" cy="36576"/>
                <wp:effectExtent l="57150" t="57150" r="57150" b="59055"/>
                <wp:docPr id="3" name="Straight Connector 3" title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36576"/>
                        </a:xfrm>
                        <a:prstGeom prst="lin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57150" h="120650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352936" id="Straight Connector 3" o:spid="_x0000_s1026" alt="Title: 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3aGgIAAHUEAAAOAAAAZHJzL2Uyb0RvYy54bWysVMGO0zAQvSPxD5YP3GjSVu2i0HQPXS0X&#10;BNXuwt11xo0lxzZjb9P+PWMnGypASCAuo7Fn5nnem0k2t+fOsBNg0M7WfD4rOQMrXaPtseZfnu7f&#10;vuMsRGEbYZyFml8g8Nvt61eb3lewcK0zDSAjEBuq3te8jdFXRRFkC50IM+fBUlA57ESkIx6LBkVP&#10;6J0pFmW5LnqHjUcnIQS6vRuCfJvxlQIZPysVIDJTc+otZovZHpItthtRHVH4VsuxDfEPXXRCW3p0&#10;groTUbBn1L9AdVqiC07FmXRd4ZTSEjIHYjMvf2Lz2AoPmQuJE/wkU/h/sPLTaY9MNzVfcmZFRyN6&#10;jCj0sY1s56wlAR0yikUdDQXffHt28f1gk3i9DxVh7Owex1Pwe0xKnBV2TBntv9JeZG2ILTtn6S+T&#10;9HCOTNLlen6zoHlyJim2XK9u1gm9GGASnMcQP4DrWHJqbrRNyohKnD6GOKS+pKTrIMHCskmuJFYo&#10;xjqHsXXjvO/R2ThsgEmEH/SRoaa9jS0C7CNnjaZVySnUyRVk8AP0AU5gnlhf89XNfEXdt8R1Ua7J&#10;HVoaEouk0qBL9uLFQOrM2AdQJD7xHxTKaw87g+wkaGGFJBZxPmLl7FSmtDFTYZlV+GPhmJ9KIX8S&#10;f1M8VeSXSbCpuNPW4e9ej+eXltWQT4O84p3cg2sueWNygHY7z3qcS/p4rs+5/MffYvsdAAD//wMA&#10;UEsDBBQABgAIAAAAIQClvaOn2gAAAAMBAAAPAAAAZHJzL2Rvd25yZXYueG1sTI9BS8NAEIXvgv9h&#10;GcGL2I0BbY3ZFBH10J7aKuhtkh2T0OxsyG7T+O87etHLg8cb3vsmX06uUyMNofVs4GaWgCKuvG25&#10;NvC2e7legAoR2WLnmQx8U4BlcX6WY2b9kTc0bmOtpIRDhgaaGPtM61A15DDMfE8s2ZcfHEaxQ63t&#10;gEcpd51Ok+ROO2xZFhrs6amhar89OAOfwYfn91U5vu43qwmv1jH9qKwxlxfT4wOoSFP8O4YffEGH&#10;QphKf2AbVGdAHom/Ktn9PBVbGrhdgC5y/Z+9OAEAAP//AwBQSwECLQAUAAYACAAAACEAtoM4kv4A&#10;AADhAQAAEwAAAAAAAAAAAAAAAAAAAAAAW0NvbnRlbnRfVHlwZXNdLnhtbFBLAQItABQABgAIAAAA&#10;IQA4/SH/1gAAAJQBAAALAAAAAAAAAAAAAAAAAC8BAABfcmVscy8ucmVsc1BLAQItABQABgAIAAAA&#10;IQC29f3aGgIAAHUEAAAOAAAAAAAAAAAAAAAAAC4CAABkcnMvZTJvRG9jLnhtbFBLAQItABQABgAI&#10;AAAAIQClvaOn2gAAAAMBAAAPAAAAAAAAAAAAAAAAAHQEAABkcnMvZG93bnJldi54bWxQSwUGAAAA&#10;AAQABADzAAAAewUAAAAA&#10;" strokecolor="#5b9bd5 [3204]" strokeweight=".5pt">
                <v:stroke joinstyle="miter"/>
                <w10:anchorlock/>
              </v:line>
            </w:pict>
          </mc:Fallback>
        </mc:AlternateContent>
      </w:r>
    </w:p>
    <w:p w:rsidR="00DA2A9D" w:rsidRDefault="00C55B07" w:rsidP="00123CF8">
      <w:r>
        <w:rPr>
          <w:w w:val="75"/>
        </w:rPr>
        <w:t>WSSB October</w:t>
      </w:r>
      <w:r w:rsidR="00DA2A9D">
        <w:rPr>
          <w:w w:val="75"/>
        </w:rPr>
        <w:t xml:space="preserve"> 2020</w:t>
      </w:r>
    </w:p>
    <w:p w:rsidR="00DA2A9D" w:rsidRDefault="00DA2A9D" w:rsidP="00DA2A9D">
      <w:pPr>
        <w:spacing w:before="1" w:line="242" w:lineRule="exact"/>
        <w:ind w:left="160" w:right="989" w:hanging="8"/>
        <w:rPr>
          <w:rFonts w:ascii="Calibri"/>
          <w:sz w:val="21"/>
        </w:rPr>
      </w:pPr>
      <w:r>
        <w:rPr>
          <w:rFonts w:ascii="Arial"/>
          <w:i/>
          <w:color w:val="7A7A7A"/>
          <w:w w:val="75"/>
        </w:rPr>
        <w:t xml:space="preserve">To </w:t>
      </w:r>
      <w:r>
        <w:rPr>
          <w:rFonts w:ascii="Calibri"/>
          <w:color w:val="7A7A7A"/>
          <w:w w:val="75"/>
          <w:sz w:val="21"/>
        </w:rPr>
        <w:t>request this document in another format</w:t>
      </w:r>
      <w:r w:rsidR="00BE1926">
        <w:rPr>
          <w:rFonts w:ascii="Calibri"/>
          <w:color w:val="7A7A7A"/>
          <w:w w:val="75"/>
          <w:sz w:val="21"/>
        </w:rPr>
        <w:t xml:space="preserve">, </w:t>
      </w:r>
      <w:r>
        <w:rPr>
          <w:rFonts w:ascii="Calibri"/>
          <w:color w:val="7A7A7A"/>
          <w:w w:val="70"/>
          <w:sz w:val="21"/>
        </w:rPr>
        <w:t xml:space="preserve">email </w:t>
      </w:r>
      <w:hyperlink r:id="rId6" w:history="1">
        <w:r w:rsidR="00BE1926" w:rsidRPr="00551D19">
          <w:rPr>
            <w:rStyle w:val="Hyperlink"/>
            <w:rFonts w:ascii="Calibri"/>
            <w:w w:val="70"/>
            <w:sz w:val="21"/>
          </w:rPr>
          <w:t>webmaster@wssb.wa.gov.</w:t>
        </w:r>
      </w:hyperlink>
    </w:p>
    <w:p w:rsidR="00961E94" w:rsidRDefault="00D12AD8"/>
    <w:sectPr w:rsidR="00961E94" w:rsidSect="00123CF8">
      <w:pgSz w:w="12240" w:h="15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3545"/>
    <w:multiLevelType w:val="hybridMultilevel"/>
    <w:tmpl w:val="CD861CCE"/>
    <w:lvl w:ilvl="0" w:tplc="823A7B80">
      <w:numFmt w:val="bullet"/>
      <w:lvlText w:val="•"/>
      <w:lvlJc w:val="left"/>
      <w:pPr>
        <w:ind w:left="662" w:hanging="368"/>
      </w:pPr>
      <w:rPr>
        <w:rFonts w:hint="default"/>
        <w:w w:val="84"/>
        <w:position w:val="3"/>
      </w:rPr>
    </w:lvl>
    <w:lvl w:ilvl="1" w:tplc="51F806E2">
      <w:numFmt w:val="bullet"/>
      <w:lvlText w:val="•"/>
      <w:lvlJc w:val="left"/>
      <w:pPr>
        <w:ind w:left="1532" w:hanging="368"/>
      </w:pPr>
      <w:rPr>
        <w:rFonts w:hint="default"/>
      </w:rPr>
    </w:lvl>
    <w:lvl w:ilvl="2" w:tplc="8112FB46">
      <w:numFmt w:val="bullet"/>
      <w:lvlText w:val="•"/>
      <w:lvlJc w:val="left"/>
      <w:pPr>
        <w:ind w:left="2404" w:hanging="368"/>
      </w:pPr>
      <w:rPr>
        <w:rFonts w:hint="default"/>
      </w:rPr>
    </w:lvl>
    <w:lvl w:ilvl="3" w:tplc="3E5CB2BA">
      <w:numFmt w:val="bullet"/>
      <w:lvlText w:val="•"/>
      <w:lvlJc w:val="left"/>
      <w:pPr>
        <w:ind w:left="3276" w:hanging="368"/>
      </w:pPr>
      <w:rPr>
        <w:rFonts w:hint="default"/>
      </w:rPr>
    </w:lvl>
    <w:lvl w:ilvl="4" w:tplc="029C9D58">
      <w:numFmt w:val="bullet"/>
      <w:lvlText w:val="•"/>
      <w:lvlJc w:val="left"/>
      <w:pPr>
        <w:ind w:left="4148" w:hanging="368"/>
      </w:pPr>
      <w:rPr>
        <w:rFonts w:hint="default"/>
      </w:rPr>
    </w:lvl>
    <w:lvl w:ilvl="5" w:tplc="A3CEA7B8">
      <w:numFmt w:val="bullet"/>
      <w:lvlText w:val="•"/>
      <w:lvlJc w:val="left"/>
      <w:pPr>
        <w:ind w:left="5020" w:hanging="368"/>
      </w:pPr>
      <w:rPr>
        <w:rFonts w:hint="default"/>
      </w:rPr>
    </w:lvl>
    <w:lvl w:ilvl="6" w:tplc="C0A02B4A">
      <w:numFmt w:val="bullet"/>
      <w:lvlText w:val="•"/>
      <w:lvlJc w:val="left"/>
      <w:pPr>
        <w:ind w:left="5892" w:hanging="368"/>
      </w:pPr>
      <w:rPr>
        <w:rFonts w:hint="default"/>
      </w:rPr>
    </w:lvl>
    <w:lvl w:ilvl="7" w:tplc="1D188680">
      <w:numFmt w:val="bullet"/>
      <w:lvlText w:val="•"/>
      <w:lvlJc w:val="left"/>
      <w:pPr>
        <w:ind w:left="6764" w:hanging="368"/>
      </w:pPr>
      <w:rPr>
        <w:rFonts w:hint="default"/>
      </w:rPr>
    </w:lvl>
    <w:lvl w:ilvl="8" w:tplc="48C652B2">
      <w:numFmt w:val="bullet"/>
      <w:lvlText w:val="•"/>
      <w:lvlJc w:val="left"/>
      <w:pPr>
        <w:ind w:left="7636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9D"/>
    <w:rsid w:val="00041026"/>
    <w:rsid w:val="00123CF8"/>
    <w:rsid w:val="00342682"/>
    <w:rsid w:val="00437A39"/>
    <w:rsid w:val="006B77E9"/>
    <w:rsid w:val="0088765B"/>
    <w:rsid w:val="008C6361"/>
    <w:rsid w:val="00AF0816"/>
    <w:rsid w:val="00AF5D58"/>
    <w:rsid w:val="00BE1926"/>
    <w:rsid w:val="00C55B07"/>
    <w:rsid w:val="00D0470D"/>
    <w:rsid w:val="00D12AD8"/>
    <w:rsid w:val="00D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A5CF"/>
  <w15:chartTrackingRefBased/>
  <w15:docId w15:val="{B3B82681-9BA5-4643-8568-6B28FEFB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CF8"/>
  </w:style>
  <w:style w:type="paragraph" w:styleId="Heading1">
    <w:name w:val="heading 1"/>
    <w:basedOn w:val="Normal"/>
    <w:next w:val="Normal"/>
    <w:link w:val="Heading1Char"/>
    <w:uiPriority w:val="9"/>
    <w:qFormat/>
    <w:rsid w:val="00123CF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C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C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C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C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C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C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CF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23C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rsid w:val="00DA2A9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A2A9D"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92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CF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CF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CF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F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CF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CF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CF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3CF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23CF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23CF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CF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CF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23CF8"/>
    <w:rPr>
      <w:b/>
      <w:bCs/>
    </w:rPr>
  </w:style>
  <w:style w:type="character" w:styleId="Emphasis">
    <w:name w:val="Emphasis"/>
    <w:basedOn w:val="DefaultParagraphFont"/>
    <w:uiPriority w:val="20"/>
    <w:qFormat/>
    <w:rsid w:val="00123CF8"/>
    <w:rPr>
      <w:i/>
      <w:iCs/>
    </w:rPr>
  </w:style>
  <w:style w:type="paragraph" w:styleId="NoSpacing">
    <w:name w:val="No Spacing"/>
    <w:uiPriority w:val="1"/>
    <w:qFormat/>
    <w:rsid w:val="00123C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3CF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3CF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CF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CF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23CF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23C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3CF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23CF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23CF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3C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wssb.wa.gov.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WSSB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Borowski</dc:creator>
  <cp:keywords/>
  <dc:description/>
  <cp:lastModifiedBy>Danya Borowski</cp:lastModifiedBy>
  <cp:revision>18</cp:revision>
  <dcterms:created xsi:type="dcterms:W3CDTF">2020-10-22T20:20:00Z</dcterms:created>
  <dcterms:modified xsi:type="dcterms:W3CDTF">2020-10-27T18:52:00Z</dcterms:modified>
</cp:coreProperties>
</file>