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5AC" w:rsidRDefault="00E625AC" w:rsidP="00E625AC">
      <w:pPr>
        <w:jc w:val="center"/>
        <w:rPr>
          <w:b/>
          <w:u w:val="single"/>
        </w:rPr>
      </w:pPr>
      <w:r w:rsidRPr="00C0107E">
        <w:rPr>
          <w:b/>
          <w:u w:val="single"/>
        </w:rPr>
        <w:t>UEB and ME!</w:t>
      </w:r>
    </w:p>
    <w:p w:rsidR="00E625AC" w:rsidRPr="00C0107E" w:rsidRDefault="00E625AC" w:rsidP="00E625AC">
      <w:pPr>
        <w:jc w:val="center"/>
        <w:rPr>
          <w:b/>
          <w:u w:val="single"/>
        </w:rPr>
      </w:pPr>
      <w:r>
        <w:rPr>
          <w:b/>
          <w:u w:val="single"/>
        </w:rPr>
        <w:t>Example</w:t>
      </w:r>
    </w:p>
    <w:p w:rsidR="00E625AC" w:rsidRPr="00C0107E" w:rsidRDefault="00E625AC" w:rsidP="00E625AC">
      <w:pPr>
        <w:rPr>
          <w:b/>
          <w:u w:val="single"/>
        </w:rPr>
      </w:pPr>
      <w:r w:rsidRPr="00C0107E">
        <w:rPr>
          <w:b/>
          <w:u w:val="single"/>
        </w:rPr>
        <w:t>Most common errors:</w:t>
      </w:r>
    </w:p>
    <w:p w:rsidR="00E625AC" w:rsidRPr="00C0107E" w:rsidRDefault="00E625AC" w:rsidP="00E625AC">
      <w:pPr>
        <w:pStyle w:val="ListParagraph"/>
        <w:numPr>
          <w:ilvl w:val="0"/>
          <w:numId w:val="1"/>
        </w:numPr>
      </w:pPr>
      <w:r w:rsidRPr="00C0107E">
        <w:t>Hyphen should be a dash</w:t>
      </w:r>
    </w:p>
    <w:p w:rsidR="00E625AC" w:rsidRPr="00C0107E" w:rsidRDefault="00E625AC" w:rsidP="00E625AC">
      <w:pPr>
        <w:pStyle w:val="ListParagraph"/>
        <w:numPr>
          <w:ilvl w:val="0"/>
          <w:numId w:val="1"/>
        </w:numPr>
      </w:pPr>
      <w:r w:rsidRPr="00C0107E">
        <w:t>Grade one passages (multiple words, terminator sign)</w:t>
      </w:r>
    </w:p>
    <w:p w:rsidR="00E625AC" w:rsidRDefault="00E625AC" w:rsidP="00E625AC">
      <w:pPr>
        <w:pStyle w:val="ListParagraph"/>
        <w:numPr>
          <w:ilvl w:val="0"/>
          <w:numId w:val="1"/>
        </w:numPr>
      </w:pPr>
      <w:proofErr w:type="spellStart"/>
      <w:r w:rsidRPr="00C0107E">
        <w:t>Stand alone</w:t>
      </w:r>
      <w:proofErr w:type="spellEnd"/>
      <w:r w:rsidRPr="00C0107E">
        <w:t xml:space="preserve"> rules</w:t>
      </w:r>
    </w:p>
    <w:p w:rsidR="00E625AC" w:rsidRDefault="00E625AC" w:rsidP="00E625AC">
      <w:pPr>
        <w:pStyle w:val="ListParagraph"/>
        <w:numPr>
          <w:ilvl w:val="1"/>
          <w:numId w:val="1"/>
        </w:numPr>
      </w:pPr>
      <w:r>
        <w:t>Can/</w:t>
      </w:r>
      <w:r w:rsidRPr="00E625AC">
        <w:rPr>
          <w:highlight w:val="yellow"/>
        </w:rPr>
        <w:t>Cannot</w:t>
      </w:r>
    </w:p>
    <w:p w:rsidR="00E625AC" w:rsidRDefault="00E625AC" w:rsidP="00E625AC">
      <w:pPr>
        <w:pStyle w:val="ListParagraph"/>
        <w:numPr>
          <w:ilvl w:val="1"/>
          <w:numId w:val="1"/>
        </w:numPr>
      </w:pPr>
      <w:r w:rsidRPr="00E625AC">
        <w:rPr>
          <w:highlight w:val="yellow"/>
        </w:rPr>
        <w:t>Do</w:t>
      </w:r>
      <w:r w:rsidR="00D55639">
        <w:t>—</w:t>
      </w:r>
    </w:p>
    <w:p w:rsidR="00D55639" w:rsidRPr="00D55639" w:rsidRDefault="00D55639" w:rsidP="00D55639">
      <w:pPr>
        <w:pStyle w:val="ListParagraph"/>
        <w:numPr>
          <w:ilvl w:val="1"/>
          <w:numId w:val="1"/>
        </w:numPr>
      </w:pPr>
      <w:r w:rsidRPr="00D55639">
        <w:t xml:space="preserve">do-it-yourself  </w:t>
      </w:r>
      <w:r w:rsidRPr="00D55639">
        <w:rPr>
          <w:highlight w:val="yellow"/>
        </w:rPr>
        <w:t>d-x-</w:t>
      </w:r>
      <w:proofErr w:type="spellStart"/>
      <w:r w:rsidRPr="00D55639">
        <w:rPr>
          <w:highlight w:val="yellow"/>
        </w:rPr>
        <w:t>yrf</w:t>
      </w:r>
      <w:proofErr w:type="spellEnd"/>
    </w:p>
    <w:p w:rsidR="00E625AC" w:rsidRPr="00C0107E" w:rsidRDefault="00E625AC" w:rsidP="00E625AC">
      <w:pPr>
        <w:pStyle w:val="ListParagraph"/>
        <w:numPr>
          <w:ilvl w:val="0"/>
          <w:numId w:val="1"/>
        </w:numPr>
      </w:pPr>
      <w:r w:rsidRPr="00C0107E">
        <w:t>How to use</w:t>
      </w:r>
      <w:r>
        <w:t>/not use</w:t>
      </w:r>
      <w:r w:rsidRPr="00C0107E">
        <w:t xml:space="preserve"> the following contractions:</w:t>
      </w:r>
    </w:p>
    <w:p w:rsidR="00E625AC" w:rsidRDefault="00614367" w:rsidP="00E625AC">
      <w:pPr>
        <w:ind w:firstLine="720"/>
      </w:pPr>
      <w:r w:rsidRPr="00C0107E">
        <w:t>O</w:t>
      </w:r>
      <w:r w:rsidR="00E625AC" w:rsidRPr="00C0107E">
        <w:t>ne</w:t>
      </w:r>
    </w:p>
    <w:p w:rsidR="00614367" w:rsidRPr="00C0107E" w:rsidRDefault="00614367" w:rsidP="00E625AC">
      <w:pPr>
        <w:ind w:firstLine="720"/>
      </w:pPr>
      <w:r>
        <w:rPr>
          <w:noProof/>
        </w:rPr>
        <w:drawing>
          <wp:inline distT="0" distB="0" distL="0" distR="0" wp14:anchorId="4D3E2595" wp14:editId="376DB944">
            <wp:extent cx="3913265" cy="51507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307" t="14161" r="13846" b="17859"/>
                    <a:stretch/>
                  </pic:blipFill>
                  <pic:spPr bwMode="auto">
                    <a:xfrm>
                      <a:off x="0" y="0"/>
                      <a:ext cx="3913632" cy="5151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25AC" w:rsidRPr="00C0107E" w:rsidRDefault="00E625AC" w:rsidP="00E625AC">
      <w:pPr>
        <w:ind w:firstLine="720"/>
      </w:pPr>
      <w:proofErr w:type="spellStart"/>
      <w:proofErr w:type="gramStart"/>
      <w:r w:rsidRPr="00C0107E">
        <w:t>ea</w:t>
      </w:r>
      <w:proofErr w:type="spellEnd"/>
      <w:proofErr w:type="gramEnd"/>
      <w:r w:rsidR="00960885">
        <w:t xml:space="preserve"> r</w:t>
      </w:r>
      <w:r w:rsidR="00960885" w:rsidRPr="00960885">
        <w:rPr>
          <w:highlight w:val="yellow"/>
        </w:rPr>
        <w:t>er</w:t>
      </w:r>
      <w:r w:rsidR="00960885" w:rsidRPr="00960885">
        <w:rPr>
          <w:highlight w:val="green"/>
        </w:rPr>
        <w:t>ea</w:t>
      </w:r>
      <w:r w:rsidR="00960885">
        <w:t>d</w:t>
      </w:r>
      <w:r w:rsidR="00960885" w:rsidRPr="00960885">
        <w:rPr>
          <w:highlight w:val="magenta"/>
        </w:rPr>
        <w:t>ing</w:t>
      </w:r>
    </w:p>
    <w:p w:rsidR="00E625AC" w:rsidRPr="00C0107E" w:rsidRDefault="00E625AC" w:rsidP="00E625AC">
      <w:pPr>
        <w:ind w:firstLine="720"/>
      </w:pPr>
      <w:proofErr w:type="gramStart"/>
      <w:r w:rsidRPr="00C0107E">
        <w:lastRenderedPageBreak/>
        <w:t>of</w:t>
      </w:r>
      <w:proofErr w:type="gramEnd"/>
      <w:r w:rsidR="00960885">
        <w:t xml:space="preserve"> Pr</w:t>
      </w:r>
      <w:r w:rsidR="00960885" w:rsidRPr="00960885">
        <w:rPr>
          <w:highlight w:val="magenta"/>
        </w:rPr>
        <w:t>of</w:t>
      </w:r>
      <w:r w:rsidR="00960885">
        <w:t>essor</w:t>
      </w:r>
    </w:p>
    <w:p w:rsidR="00E625AC" w:rsidRPr="00C0107E" w:rsidRDefault="00E625AC" w:rsidP="00E625AC">
      <w:pPr>
        <w:ind w:firstLine="720"/>
      </w:pPr>
      <w:proofErr w:type="gramStart"/>
      <w:r w:rsidRPr="00C0107E">
        <w:t>for</w:t>
      </w:r>
      <w:proofErr w:type="gramEnd"/>
    </w:p>
    <w:p w:rsidR="00E625AC" w:rsidRPr="00C0107E" w:rsidRDefault="00E625AC" w:rsidP="00E625AC">
      <w:pPr>
        <w:ind w:firstLine="720"/>
      </w:pPr>
      <w:proofErr w:type="gramStart"/>
      <w:r w:rsidRPr="00C0107E">
        <w:t>dis</w:t>
      </w:r>
      <w:proofErr w:type="gramEnd"/>
      <w:r w:rsidR="00960885">
        <w:t xml:space="preserve"> disc NO CONTRACTION </w:t>
      </w:r>
      <w:r w:rsidR="00EE5658">
        <w:t xml:space="preserve">of for </w:t>
      </w:r>
      <w:proofErr w:type="spellStart"/>
      <w:r w:rsidR="00EE5658">
        <w:t>DISlike</w:t>
      </w:r>
      <w:proofErr w:type="spellEnd"/>
    </w:p>
    <w:p w:rsidR="00E625AC" w:rsidRPr="00C0107E" w:rsidRDefault="00E625AC" w:rsidP="00E625AC">
      <w:pPr>
        <w:ind w:firstLine="720"/>
      </w:pPr>
      <w:proofErr w:type="spellStart"/>
      <w:proofErr w:type="gramStart"/>
      <w:r w:rsidRPr="00C0107E">
        <w:t>er</w:t>
      </w:r>
      <w:proofErr w:type="spellEnd"/>
      <w:proofErr w:type="gramEnd"/>
      <w:r w:rsidR="00960885">
        <w:t xml:space="preserve">   </w:t>
      </w:r>
      <w:proofErr w:type="spellStart"/>
      <w:r w:rsidR="00960885">
        <w:t>a</w:t>
      </w:r>
      <w:r w:rsidR="00960885" w:rsidRPr="00960885">
        <w:rPr>
          <w:highlight w:val="yellow"/>
        </w:rPr>
        <w:t>ER</w:t>
      </w:r>
      <w:r w:rsidR="00960885">
        <w:t>ial</w:t>
      </w:r>
      <w:bookmarkStart w:id="0" w:name="_GoBack"/>
      <w:bookmarkEnd w:id="0"/>
      <w:proofErr w:type="spellEnd"/>
    </w:p>
    <w:p w:rsidR="00E625AC" w:rsidRPr="00C0107E" w:rsidRDefault="00E625AC" w:rsidP="00E625AC">
      <w:pPr>
        <w:pStyle w:val="ListParagraph"/>
        <w:numPr>
          <w:ilvl w:val="0"/>
          <w:numId w:val="1"/>
        </w:numPr>
      </w:pPr>
      <w:r w:rsidRPr="00C0107E">
        <w:t>Incorrect formatting (leaving blank lines, not indenting properly)</w:t>
      </w:r>
    </w:p>
    <w:p w:rsidR="00E625AC" w:rsidRPr="00C0107E" w:rsidRDefault="00E625AC" w:rsidP="00E625AC">
      <w:pPr>
        <w:pStyle w:val="ListParagraph"/>
        <w:numPr>
          <w:ilvl w:val="0"/>
          <w:numId w:val="1"/>
        </w:numPr>
      </w:pPr>
      <w:r w:rsidRPr="00C0107E">
        <w:t>Creating an answer line (46 36)</w:t>
      </w:r>
    </w:p>
    <w:p w:rsidR="00E625AC" w:rsidRPr="00C0107E" w:rsidRDefault="00E625AC" w:rsidP="00E625AC">
      <w:pPr>
        <w:pStyle w:val="ListParagraph"/>
        <w:numPr>
          <w:ilvl w:val="0"/>
          <w:numId w:val="1"/>
        </w:numPr>
      </w:pPr>
      <w:r w:rsidRPr="00C0107E">
        <w:t>Lower cell rules and punctuation</w:t>
      </w:r>
    </w:p>
    <w:p w:rsidR="00E625AC" w:rsidRPr="00C0107E" w:rsidRDefault="00E625AC" w:rsidP="00E625AC">
      <w:pPr>
        <w:pStyle w:val="ListParagraph"/>
        <w:numPr>
          <w:ilvl w:val="0"/>
          <w:numId w:val="1"/>
        </w:numPr>
      </w:pPr>
      <w:r w:rsidRPr="00C0107E">
        <w:t xml:space="preserve">Use the larger contraction (Spencer – </w:t>
      </w:r>
      <w:proofErr w:type="spellStart"/>
      <w:r w:rsidRPr="00C0107E">
        <w:t>ence</w:t>
      </w:r>
      <w:proofErr w:type="spellEnd"/>
      <w:r w:rsidRPr="00C0107E">
        <w:t xml:space="preserve"> not </w:t>
      </w:r>
      <w:proofErr w:type="spellStart"/>
      <w:r w:rsidRPr="00C0107E">
        <w:t>en</w:t>
      </w:r>
      <w:proofErr w:type="spellEnd"/>
      <w:r w:rsidRPr="00C0107E">
        <w:t xml:space="preserve"> – c- </w:t>
      </w:r>
      <w:proofErr w:type="spellStart"/>
      <w:r w:rsidRPr="00C0107E">
        <w:t>er</w:t>
      </w:r>
      <w:proofErr w:type="spellEnd"/>
      <w:r w:rsidRPr="00C0107E">
        <w:t xml:space="preserve">, experienced – </w:t>
      </w:r>
      <w:proofErr w:type="spellStart"/>
      <w:r w:rsidRPr="00C0107E">
        <w:t>exp</w:t>
      </w:r>
      <w:proofErr w:type="spellEnd"/>
      <w:r w:rsidRPr="00C0107E">
        <w:t xml:space="preserve"> (</w:t>
      </w:r>
      <w:proofErr w:type="spellStart"/>
      <w:r w:rsidRPr="00C0107E">
        <w:t>er</w:t>
      </w:r>
      <w:proofErr w:type="spellEnd"/>
      <w:r w:rsidRPr="00C0107E">
        <w:t>) I (</w:t>
      </w:r>
      <w:proofErr w:type="spellStart"/>
      <w:r w:rsidRPr="00C0107E">
        <w:t>ence</w:t>
      </w:r>
      <w:proofErr w:type="spellEnd"/>
      <w:r w:rsidRPr="00C0107E">
        <w:t xml:space="preserve">) d – NOT </w:t>
      </w:r>
      <w:proofErr w:type="spellStart"/>
      <w:r w:rsidRPr="00C0107E">
        <w:t>en</w:t>
      </w:r>
      <w:proofErr w:type="spellEnd"/>
      <w:r w:rsidRPr="00C0107E">
        <w:t xml:space="preserve"> – </w:t>
      </w:r>
      <w:proofErr w:type="spellStart"/>
      <w:r w:rsidRPr="00C0107E">
        <w:t>ed</w:t>
      </w:r>
      <w:proofErr w:type="spellEnd"/>
      <w:r w:rsidRPr="00C0107E">
        <w:t>)</w:t>
      </w:r>
    </w:p>
    <w:p w:rsidR="00E625AC" w:rsidRPr="00C0107E" w:rsidRDefault="00E625AC" w:rsidP="00E625AC">
      <w:pPr>
        <w:pStyle w:val="ListParagraph"/>
        <w:numPr>
          <w:ilvl w:val="0"/>
          <w:numId w:val="1"/>
        </w:numPr>
      </w:pPr>
      <w:r w:rsidRPr="00C0107E">
        <w:t>Enough is a contraction.  DON’T FORGET</w:t>
      </w:r>
    </w:p>
    <w:p w:rsidR="00E625AC" w:rsidRPr="00C0107E" w:rsidRDefault="00E625AC" w:rsidP="00E625AC">
      <w:pPr>
        <w:pStyle w:val="ListParagraph"/>
        <w:numPr>
          <w:ilvl w:val="0"/>
          <w:numId w:val="1"/>
        </w:numPr>
      </w:pPr>
      <w:r w:rsidRPr="00C0107E">
        <w:t>Dot 5’s in the middle of words are forgotten (swordfish – s – 5w – fi – (</w:t>
      </w:r>
      <w:proofErr w:type="spellStart"/>
      <w:r w:rsidRPr="00C0107E">
        <w:t>sh</w:t>
      </w:r>
      <w:proofErr w:type="spellEnd"/>
      <w:r w:rsidRPr="00C0107E">
        <w:t>))</w:t>
      </w:r>
    </w:p>
    <w:p w:rsidR="00E625AC" w:rsidRDefault="00E625AC" w:rsidP="00E625AC">
      <w:pPr>
        <w:pStyle w:val="ListParagraph"/>
        <w:numPr>
          <w:ilvl w:val="0"/>
          <w:numId w:val="1"/>
        </w:numPr>
      </w:pPr>
      <w:r w:rsidRPr="00C0107E">
        <w:t>When can/can’t you cross syllables with contractions</w:t>
      </w:r>
    </w:p>
    <w:p w:rsidR="00EC4878" w:rsidRPr="00C0107E" w:rsidRDefault="00EC4878" w:rsidP="00EC4878">
      <w:pPr>
        <w:pStyle w:val="ListParagraph"/>
        <w:numPr>
          <w:ilvl w:val="0"/>
          <w:numId w:val="1"/>
        </w:numPr>
      </w:pPr>
      <w:r w:rsidRPr="00C0107E">
        <w:t>Spacing after numbers (1.98 m) and grade 1 indicator (m stands for more)</w:t>
      </w:r>
    </w:p>
    <w:p w:rsidR="00E625AC" w:rsidRPr="00C0107E" w:rsidRDefault="00E625AC" w:rsidP="00E625AC">
      <w:pPr>
        <w:pStyle w:val="ListParagraph"/>
        <w:numPr>
          <w:ilvl w:val="0"/>
          <w:numId w:val="1"/>
        </w:numPr>
      </w:pPr>
      <w:r w:rsidRPr="00C0107E">
        <w:t>When using numbers – all letters are uncontracted (16th NO TH sign)</w:t>
      </w:r>
    </w:p>
    <w:p w:rsidR="00E625AC" w:rsidRPr="00C0107E" w:rsidRDefault="00E625AC" w:rsidP="00E625AC">
      <w:pPr>
        <w:pStyle w:val="ListParagraph"/>
        <w:numPr>
          <w:ilvl w:val="0"/>
          <w:numId w:val="1"/>
        </w:numPr>
      </w:pPr>
      <w:r w:rsidRPr="00C0107E">
        <w:t xml:space="preserve">Missing the </w:t>
      </w:r>
      <w:proofErr w:type="spellStart"/>
      <w:r w:rsidRPr="00C0107E">
        <w:t>ou</w:t>
      </w:r>
      <w:proofErr w:type="spellEnd"/>
      <w:r w:rsidRPr="00C0107E">
        <w:t xml:space="preserve"> sign in the middle of words</w:t>
      </w:r>
    </w:p>
    <w:p w:rsidR="00E625AC" w:rsidRPr="00C0107E" w:rsidRDefault="00E625AC" w:rsidP="00E625AC">
      <w:pPr>
        <w:pStyle w:val="ListParagraph"/>
        <w:numPr>
          <w:ilvl w:val="0"/>
          <w:numId w:val="1"/>
        </w:numPr>
      </w:pPr>
      <w:r w:rsidRPr="00C0107E">
        <w:t>@ symbol 4, 1 not 1, 4</w:t>
      </w:r>
    </w:p>
    <w:p w:rsidR="00E625AC" w:rsidRDefault="00E625AC" w:rsidP="00E625AC">
      <w:pPr>
        <w:pStyle w:val="ListParagraph"/>
        <w:numPr>
          <w:ilvl w:val="0"/>
          <w:numId w:val="1"/>
        </w:numPr>
      </w:pPr>
      <w:r w:rsidRPr="00C0107E">
        <w:t>Al as a name needs the grade one indicator</w:t>
      </w:r>
    </w:p>
    <w:p w:rsidR="00792BEF" w:rsidRPr="00C0107E" w:rsidRDefault="00792BEF" w:rsidP="00792BEF">
      <w:pPr>
        <w:pStyle w:val="ListParagraph"/>
        <w:numPr>
          <w:ilvl w:val="0"/>
          <w:numId w:val="2"/>
        </w:numPr>
      </w:pPr>
      <w:r w:rsidRPr="00C0107E">
        <w:t>Lack of grade 1 symbol (e-mail) (- -s)</w:t>
      </w:r>
    </w:p>
    <w:p w:rsidR="00792BEF" w:rsidRDefault="00792BEF" w:rsidP="00792BEF">
      <w:pPr>
        <w:pStyle w:val="ListParagraph"/>
      </w:pPr>
    </w:p>
    <w:p w:rsidR="000D284D" w:rsidRDefault="000D284D" w:rsidP="000D284D">
      <w:pPr>
        <w:pStyle w:val="ListParagraph"/>
        <w:numPr>
          <w:ilvl w:val="1"/>
          <w:numId w:val="1"/>
        </w:numPr>
      </w:pPr>
      <w:r>
        <w:t>(5-6)</w:t>
      </w:r>
      <w:r w:rsidRPr="000D284D">
        <w:t>al dente</w:t>
      </w:r>
    </w:p>
    <w:p w:rsidR="000D284D" w:rsidRPr="000D284D" w:rsidRDefault="000D284D" w:rsidP="000D284D">
      <w:pPr>
        <w:pStyle w:val="ListParagraph"/>
        <w:numPr>
          <w:ilvl w:val="1"/>
          <w:numId w:val="1"/>
        </w:numPr>
      </w:pPr>
      <w:r w:rsidRPr="000D284D">
        <w:t xml:space="preserve">Use the </w:t>
      </w:r>
      <w:r>
        <w:t>(5-6)(6)(6)</w:t>
      </w:r>
      <w:r w:rsidRPr="000D284D">
        <w:t>ALT key</w:t>
      </w:r>
    </w:p>
    <w:p w:rsidR="00E625AC" w:rsidRPr="00C0107E" w:rsidRDefault="00E625AC" w:rsidP="00E625AC">
      <w:pPr>
        <w:pStyle w:val="ListParagraph"/>
        <w:numPr>
          <w:ilvl w:val="0"/>
          <w:numId w:val="1"/>
        </w:numPr>
      </w:pPr>
      <w:r w:rsidRPr="00C0107E">
        <w:t>Letter sign is NOT needed on KG – it is not a short form or contraction</w:t>
      </w:r>
    </w:p>
    <w:p w:rsidR="00E625AC" w:rsidRPr="00C0107E" w:rsidRDefault="00E625AC" w:rsidP="00E625AC">
      <w:pPr>
        <w:pStyle w:val="ListParagraph"/>
        <w:numPr>
          <w:ilvl w:val="0"/>
          <w:numId w:val="1"/>
        </w:numPr>
      </w:pPr>
      <w:r w:rsidRPr="00C0107E">
        <w:t xml:space="preserve">Missing MENT sign in moment.  Not just the </w:t>
      </w:r>
      <w:proofErr w:type="spellStart"/>
      <w:r w:rsidRPr="00C0107E">
        <w:t>en</w:t>
      </w:r>
      <w:proofErr w:type="spellEnd"/>
      <w:r w:rsidRPr="00C0107E">
        <w:t xml:space="preserve"> sign.</w:t>
      </w:r>
    </w:p>
    <w:p w:rsidR="00E625AC" w:rsidRPr="00C0107E" w:rsidRDefault="00E625AC" w:rsidP="00E625AC">
      <w:pPr>
        <w:pStyle w:val="ListParagraph"/>
        <w:numPr>
          <w:ilvl w:val="0"/>
          <w:numId w:val="1"/>
        </w:numPr>
      </w:pPr>
      <w:r w:rsidRPr="00C0107E">
        <w:t>Forgetting to use the OUGHT sign</w:t>
      </w:r>
    </w:p>
    <w:p w:rsidR="00E625AC" w:rsidRPr="00C0107E" w:rsidRDefault="00E625AC" w:rsidP="00E625AC">
      <w:pPr>
        <w:pStyle w:val="ListParagraph"/>
        <w:numPr>
          <w:ilvl w:val="0"/>
          <w:numId w:val="1"/>
        </w:numPr>
      </w:pPr>
      <w:r w:rsidRPr="00C0107E">
        <w:t>Forgetting to use PART in party</w:t>
      </w:r>
    </w:p>
    <w:p w:rsidR="00E625AC" w:rsidRPr="00C0107E" w:rsidRDefault="00E625AC" w:rsidP="00E625AC">
      <w:pPr>
        <w:pStyle w:val="ListParagraph"/>
        <w:numPr>
          <w:ilvl w:val="0"/>
          <w:numId w:val="1"/>
        </w:numPr>
      </w:pPr>
      <w:r w:rsidRPr="00C0107E">
        <w:t>When a short form word is all caps – use the cap word indicator not the multiple</w:t>
      </w:r>
    </w:p>
    <w:p w:rsidR="00E625AC" w:rsidRDefault="00E625AC" w:rsidP="00E625AC">
      <w:pPr>
        <w:pStyle w:val="ListParagraph"/>
        <w:numPr>
          <w:ilvl w:val="0"/>
          <w:numId w:val="1"/>
        </w:numPr>
      </w:pPr>
      <w:r w:rsidRPr="00C0107E">
        <w:t>Further – USE THE not TH – ER</w:t>
      </w:r>
    </w:p>
    <w:p w:rsidR="00D55639" w:rsidRDefault="00D55639" w:rsidP="00D55639">
      <w:pPr>
        <w:pStyle w:val="ListParagraph"/>
        <w:numPr>
          <w:ilvl w:val="0"/>
          <w:numId w:val="1"/>
        </w:numPr>
      </w:pPr>
      <w:r>
        <w:t>Capitals with words and apostrophes</w:t>
      </w:r>
    </w:p>
    <w:p w:rsidR="00D55639" w:rsidRPr="00C0107E" w:rsidRDefault="00D55639" w:rsidP="00D55639">
      <w:pPr>
        <w:pStyle w:val="ListParagraph"/>
        <w:numPr>
          <w:ilvl w:val="1"/>
          <w:numId w:val="1"/>
        </w:numPr>
      </w:pPr>
      <w:r>
        <w:t xml:space="preserve">Y OU'RE – double cap Y apostrophe double cap RE  </w:t>
      </w:r>
    </w:p>
    <w:p w:rsidR="00E625AC" w:rsidRPr="00C0107E" w:rsidRDefault="00E625AC" w:rsidP="00E625AC">
      <w:r w:rsidRPr="00C0107E">
        <w:br w:type="page"/>
      </w:r>
    </w:p>
    <w:p w:rsidR="00E625AC" w:rsidRPr="00C0107E" w:rsidRDefault="00E625AC" w:rsidP="00E625AC"/>
    <w:p w:rsidR="00E625AC" w:rsidRPr="00C0107E" w:rsidRDefault="00E625AC" w:rsidP="00E625AC"/>
    <w:p w:rsidR="00E625AC" w:rsidRPr="00C0107E" w:rsidRDefault="00E625AC" w:rsidP="00E625AC"/>
    <w:p w:rsidR="00E625AC" w:rsidRPr="00C0107E" w:rsidRDefault="00E625AC" w:rsidP="00E625AC"/>
    <w:p w:rsidR="00DE58E8" w:rsidRDefault="00DE58E8"/>
    <w:sectPr w:rsidR="00DE58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A00" w:rsidRDefault="00A67A00" w:rsidP="00E625AC">
      <w:pPr>
        <w:spacing w:after="0" w:line="240" w:lineRule="auto"/>
      </w:pPr>
      <w:r>
        <w:separator/>
      </w:r>
    </w:p>
  </w:endnote>
  <w:endnote w:type="continuationSeparator" w:id="0">
    <w:p w:rsidR="00A67A00" w:rsidRDefault="00A67A00" w:rsidP="00E6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FE" w:rsidRDefault="00A67A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FE" w:rsidRDefault="00A67A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FE" w:rsidRDefault="00A67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A00" w:rsidRDefault="00A67A00" w:rsidP="00E625AC">
      <w:pPr>
        <w:spacing w:after="0" w:line="240" w:lineRule="auto"/>
      </w:pPr>
      <w:r>
        <w:separator/>
      </w:r>
    </w:p>
  </w:footnote>
  <w:footnote w:type="continuationSeparator" w:id="0">
    <w:p w:rsidR="00A67A00" w:rsidRDefault="00A67A00" w:rsidP="00E62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FE" w:rsidRDefault="00A67A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FE" w:rsidRDefault="00A67A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FE" w:rsidRDefault="00A67A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363"/>
    <w:multiLevelType w:val="hybridMultilevel"/>
    <w:tmpl w:val="792E3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DC7E3E"/>
    <w:multiLevelType w:val="hybridMultilevel"/>
    <w:tmpl w:val="CBD8B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AC"/>
    <w:rsid w:val="00021A8E"/>
    <w:rsid w:val="000D284D"/>
    <w:rsid w:val="00315F3A"/>
    <w:rsid w:val="003317D9"/>
    <w:rsid w:val="00614367"/>
    <w:rsid w:val="00792BEF"/>
    <w:rsid w:val="00960885"/>
    <w:rsid w:val="00A67A00"/>
    <w:rsid w:val="00D55639"/>
    <w:rsid w:val="00DE58E8"/>
    <w:rsid w:val="00E4060C"/>
    <w:rsid w:val="00E625AC"/>
    <w:rsid w:val="00EC4878"/>
    <w:rsid w:val="00E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C586E"/>
  <w15:chartTrackingRefBased/>
  <w15:docId w15:val="{0F334F0E-5C6B-4551-BE66-29112954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5AC"/>
  </w:style>
  <w:style w:type="paragraph" w:styleId="Footer">
    <w:name w:val="footer"/>
    <w:basedOn w:val="Normal"/>
    <w:link w:val="FooterChar"/>
    <w:uiPriority w:val="99"/>
    <w:unhideWhenUsed/>
    <w:rsid w:val="00E62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5AC"/>
  </w:style>
  <w:style w:type="character" w:styleId="Hyperlink">
    <w:name w:val="Hyperlink"/>
    <w:basedOn w:val="DefaultParagraphFont"/>
    <w:uiPriority w:val="99"/>
    <w:unhideWhenUsed/>
    <w:rsid w:val="00E625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2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WSSB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Langley</dc:creator>
  <cp:keywords/>
  <dc:description/>
  <cp:lastModifiedBy>Jennifer Langley</cp:lastModifiedBy>
  <cp:revision>9</cp:revision>
  <dcterms:created xsi:type="dcterms:W3CDTF">2017-08-23T22:33:00Z</dcterms:created>
  <dcterms:modified xsi:type="dcterms:W3CDTF">2017-08-24T05:32:00Z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9bcbe9-e575-4b04-8db6-78e1a776d733_Enabled">
    <vt:lpwstr>True</vt:lpwstr>
  </property>
  <property fmtid="{D5CDD505-2E9C-101B-9397-08002B2CF9AE}" pid="3" name="MSIP_Label_ae9bcbe9-e575-4b04-8db6-78e1a776d733_SiteId">
    <vt:lpwstr>b0575567-ef73-4761-9764-e036dfd0e12f</vt:lpwstr>
  </property>
  <property fmtid="{D5CDD505-2E9C-101B-9397-08002B2CF9AE}" pid="4" name="MSIP_Label_ae9bcbe9-e575-4b04-8db6-78e1a776d733_Ref">
    <vt:lpwstr>https://api.informationprotection.azure.com/api/b0575567-ef73-4761-9764-e036dfd0e12f</vt:lpwstr>
  </property>
  <property fmtid="{D5CDD505-2E9C-101B-9397-08002B2CF9AE}" pid="5" name="MSIP_Label_ae9bcbe9-e575-4b04-8db6-78e1a776d733_SetBy">
    <vt:lpwstr>Jennifer.Langley@wssb.wa.gov</vt:lpwstr>
  </property>
  <property fmtid="{D5CDD505-2E9C-101B-9397-08002B2CF9AE}" pid="6" name="MSIP_Label_ae9bcbe9-e575-4b04-8db6-78e1a776d733_SetDate">
    <vt:lpwstr>2017-08-23T15:36:01.4577872-07:00</vt:lpwstr>
  </property>
  <property fmtid="{D5CDD505-2E9C-101B-9397-08002B2CF9AE}" pid="7" name="MSIP_Label_ae9bcbe9-e575-4b04-8db6-78e1a776d733_Name">
    <vt:lpwstr>General</vt:lpwstr>
  </property>
  <property fmtid="{D5CDD505-2E9C-101B-9397-08002B2CF9AE}" pid="8" name="MSIP_Label_ae9bcbe9-e575-4b04-8db6-78e1a776d733_Application">
    <vt:lpwstr>Microsoft Azure Information Protection</vt:lpwstr>
  </property>
  <property fmtid="{D5CDD505-2E9C-101B-9397-08002B2CF9AE}" pid="9" name="MSIP_Label_ae9bcbe9-e575-4b04-8db6-78e1a776d733_Extended_MSFT_Method">
    <vt:lpwstr>Automatic</vt:lpwstr>
  </property>
  <property fmtid="{D5CDD505-2E9C-101B-9397-08002B2CF9AE}" pid="10" name="Sensitivity">
    <vt:lpwstr>General</vt:lpwstr>
  </property>
</Properties>
</file>